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224F7" w:rsidRPr="002224F7" w:rsidRDefault="002224F7" w:rsidP="002224F7">
      <w:pPr>
        <w:tabs>
          <w:tab w:val="left" w:pos="1560"/>
        </w:tabs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2224F7">
        <w:rPr>
          <w:rFonts w:eastAsia="Times New Roman"/>
          <w:b/>
          <w:bCs/>
          <w:kern w:val="36"/>
          <w:lang w:eastAsia="ru-RU"/>
        </w:rPr>
        <w:t xml:space="preserve"> «Готовим ребенка к письму»</w:t>
      </w:r>
    </w:p>
    <w:p w:rsidR="002224F7" w:rsidRPr="002224F7" w:rsidRDefault="002224F7" w:rsidP="002224F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Консультацию подготовила: воспитатель </w:t>
      </w:r>
      <w:proofErr w:type="spellStart"/>
      <w:r>
        <w:rPr>
          <w:rFonts w:eastAsia="Times New Roman"/>
          <w:lang w:eastAsia="ru-RU"/>
        </w:rPr>
        <w:t>Данковцева</w:t>
      </w:r>
      <w:proofErr w:type="spellEnd"/>
      <w:r>
        <w:rPr>
          <w:rFonts w:eastAsia="Times New Roman"/>
          <w:lang w:eastAsia="ru-RU"/>
        </w:rPr>
        <w:t xml:space="preserve"> Ольга Владимировна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 xml:space="preserve">Подготовка к письму является одним из сложных этапов подготовки ребенка к систематическому обучению. </w:t>
      </w:r>
      <w:proofErr w:type="gramStart"/>
      <w:r w:rsidRPr="002224F7">
        <w:rPr>
          <w:rFonts w:eastAsia="Times New Roman"/>
          <w:lang w:eastAsia="ru-RU"/>
        </w:rPr>
        <w:t>Согласно</w:t>
      </w:r>
      <w:proofErr w:type="gramEnd"/>
      <w:r w:rsidRPr="002224F7">
        <w:rPr>
          <w:rFonts w:eastAsia="Times New Roman"/>
          <w:lang w:eastAsia="ru-RU"/>
        </w:rPr>
        <w:t xml:space="preserve"> данных психологов и физиологов, у детей 6-летнего возраста слабо развиты мелкие мышцы руки, несовершенна координации движений, незакончена окостенение запястий и фаланг пальцев.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 xml:space="preserve">На самых начальных степенях обучения письму дети не видят в буквах элементов. В работе по совершенствованию восприятие букв необходимо учитывать особенности детского восприятия пространства. Дети </w:t>
      </w:r>
      <w:proofErr w:type="gramStart"/>
      <w:r w:rsidRPr="002224F7">
        <w:rPr>
          <w:rFonts w:eastAsia="Times New Roman"/>
          <w:lang w:eastAsia="ru-RU"/>
        </w:rPr>
        <w:t>ч</w:t>
      </w:r>
      <w:proofErr w:type="gramEnd"/>
      <w:r w:rsidRPr="002224F7">
        <w:rPr>
          <w:rFonts w:eastAsia="Times New Roman"/>
          <w:lang w:eastAsia="ru-RU"/>
        </w:rPr>
        <w:t xml:space="preserve"> трудом ориентируются в таких необходимых при письме пространственных характеристика, как правая и левая сторона, верх – низ, ближе – дальше, по – над, около - внутри и т.д. сам процесс письма является чрезвычайно сложным, требующим напряжение и контроля. При этом формируются технические навыки: правильное обращение с письменными принадлежностями, координации движение руки при письме; графические навыки, правильное изображение букв, соблюдение при письме слов одинакового размера букв и их расположение на рабочей строке.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 xml:space="preserve">Таким образом, процесс письма требует от ребенка не только физических, интеллектуальных, но и эмоциональных усилий. Всякого рода перегрузки и связанные с ним переутомление, самым негативным образом сказываются </w:t>
      </w:r>
      <w:proofErr w:type="gramStart"/>
      <w:r w:rsidRPr="002224F7">
        <w:rPr>
          <w:rFonts w:eastAsia="Times New Roman"/>
          <w:lang w:eastAsia="ru-RU"/>
        </w:rPr>
        <w:t>на</w:t>
      </w:r>
      <w:proofErr w:type="gramEnd"/>
      <w:r w:rsidRPr="002224F7">
        <w:rPr>
          <w:rFonts w:eastAsia="Times New Roman"/>
          <w:lang w:eastAsia="ru-RU"/>
        </w:rPr>
        <w:t xml:space="preserve"> </w:t>
      </w:r>
      <w:proofErr w:type="gramStart"/>
      <w:r w:rsidRPr="002224F7">
        <w:rPr>
          <w:rFonts w:eastAsia="Times New Roman"/>
          <w:lang w:eastAsia="ru-RU"/>
        </w:rPr>
        <w:t>овладением</w:t>
      </w:r>
      <w:proofErr w:type="gramEnd"/>
      <w:r w:rsidRPr="002224F7">
        <w:rPr>
          <w:rFonts w:eastAsia="Times New Roman"/>
          <w:lang w:eastAsia="ru-RU"/>
        </w:rPr>
        <w:t xml:space="preserve"> графическими навыками и, более того, на развитие детского организма. Чтобы </w:t>
      </w:r>
      <w:proofErr w:type="gramStart"/>
      <w:r w:rsidRPr="002224F7">
        <w:rPr>
          <w:rFonts w:eastAsia="Times New Roman"/>
          <w:lang w:eastAsia="ru-RU"/>
        </w:rPr>
        <w:t>избежать негативных последствий при обучении письму разработана</w:t>
      </w:r>
      <w:proofErr w:type="gramEnd"/>
      <w:r w:rsidRPr="002224F7">
        <w:rPr>
          <w:rFonts w:eastAsia="Times New Roman"/>
          <w:lang w:eastAsia="ru-RU"/>
        </w:rPr>
        <w:t xml:space="preserve"> система упражнений. Предлагаемые упражнения дети могут выполнять и дома.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2224F7">
        <w:rPr>
          <w:rFonts w:eastAsia="Times New Roman"/>
          <w:lang w:eastAsia="ru-RU"/>
        </w:rPr>
        <w:t>Для</w:t>
      </w:r>
      <w:proofErr w:type="gramEnd"/>
      <w:r w:rsidRPr="002224F7">
        <w:rPr>
          <w:rFonts w:eastAsia="Times New Roman"/>
          <w:lang w:eastAsia="ru-RU"/>
        </w:rPr>
        <w:t xml:space="preserve"> </w:t>
      </w:r>
      <w:proofErr w:type="gramStart"/>
      <w:r w:rsidRPr="002224F7">
        <w:rPr>
          <w:rFonts w:eastAsia="Times New Roman"/>
          <w:lang w:eastAsia="ru-RU"/>
        </w:rPr>
        <w:t>укрепление</w:t>
      </w:r>
      <w:proofErr w:type="gramEnd"/>
      <w:r w:rsidRPr="002224F7">
        <w:rPr>
          <w:rFonts w:eastAsia="Times New Roman"/>
          <w:lang w:eastAsia="ru-RU"/>
        </w:rPr>
        <w:t xml:space="preserve"> и развитие руки, координации движений будут полезны следующие упражнения: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Застегивание и расстегивание пуговиц;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Завязывание и развязывание лент;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Плетение из ниток;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Плетение косичек из лент;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Завязывание узелков;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Перекладывание мелких игрушек и работа с мелкими деталями конструктора;</w:t>
      </w:r>
    </w:p>
    <w:p w:rsidR="002224F7" w:rsidRP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Пересыпание мелких круп;</w:t>
      </w:r>
    </w:p>
    <w:p w:rsidR="002224F7" w:rsidRDefault="002224F7" w:rsidP="00222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Всасывание пипеткой воды из стакана.</w:t>
      </w:r>
    </w:p>
    <w:p w:rsidR="002224F7" w:rsidRDefault="002224F7" w:rsidP="0022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2935172" cy="1955477"/>
            <wp:effectExtent l="19050" t="0" r="0" b="0"/>
            <wp:docPr id="1" name="Рисунок 1" descr="C:\Documents and Settings\Admin\Рабочий стол\шторы\m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торы\m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60" cy="1956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Для подготовки руки к письму детям можно предложить работу по раскрашиванию рисунков – штриховку.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Штриховка, как один из самых легких видов деятельности, вводится для развития согласованных действий зрительного и двигательного анализаторов и укрепление двигательного аппарата пишущей руки.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Раскрашивание рисунков предлагает четыре вида штриховки:</w:t>
      </w:r>
    </w:p>
    <w:p w:rsidR="002224F7" w:rsidRPr="002224F7" w:rsidRDefault="002224F7" w:rsidP="002224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Раскрашивание короткими частями штрихами;</w:t>
      </w:r>
    </w:p>
    <w:p w:rsidR="002224F7" w:rsidRPr="002224F7" w:rsidRDefault="002224F7" w:rsidP="002224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Раскрашивание мелкими штрихами с возвратом;</w:t>
      </w:r>
    </w:p>
    <w:p w:rsidR="002224F7" w:rsidRPr="002224F7" w:rsidRDefault="002224F7" w:rsidP="002224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Центрическую штриховку (круговая штриховка от центра рисунка);</w:t>
      </w:r>
    </w:p>
    <w:p w:rsidR="002224F7" w:rsidRDefault="002224F7" w:rsidP="002224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Штриховка длинными параллельными отрезками.</w:t>
      </w:r>
    </w:p>
    <w:p w:rsidR="002224F7" w:rsidRDefault="002224F7" w:rsidP="0022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197225" cy="2005615"/>
            <wp:effectExtent l="19050" t="0" r="3175" b="0"/>
            <wp:docPr id="2" name="Рисунок 2" descr="C:\Documents and Settings\Admin\Рабочий стол\шторы\330026694634_57838_shtrix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шторы\330026694634_57838_shtrixov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79" cy="200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Штриховка не затрудняет ребенка, хотя его рука проделывает те же движения, что и при письме. При этом ребенок сосредотачивается на основной задаче – на выполнение гигиенических правил письма.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Коротко их можно сформулировать так:</w:t>
      </w:r>
    </w:p>
    <w:p w:rsidR="002224F7" w:rsidRDefault="002224F7" w:rsidP="002224F7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32"/>
          <w:lang w:eastAsia="ru-RU"/>
        </w:rPr>
      </w:pPr>
    </w:p>
    <w:p w:rsidR="002224F7" w:rsidRDefault="002224F7" w:rsidP="002224F7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32"/>
          <w:lang w:eastAsia="ru-RU"/>
        </w:rPr>
      </w:pPr>
    </w:p>
    <w:p w:rsidR="002224F7" w:rsidRPr="002224F7" w:rsidRDefault="002224F7" w:rsidP="002224F7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32"/>
          <w:lang w:eastAsia="ru-RU"/>
        </w:rPr>
      </w:pPr>
      <w:r w:rsidRPr="002224F7">
        <w:rPr>
          <w:rFonts w:eastAsia="Times New Roman"/>
          <w:b/>
          <w:i/>
          <w:sz w:val="32"/>
          <w:lang w:eastAsia="ru-RU"/>
        </w:rPr>
        <w:lastRenderedPageBreak/>
        <w:t>Правила письма.</w:t>
      </w:r>
    </w:p>
    <w:p w:rsidR="002224F7" w:rsidRPr="002224F7" w:rsidRDefault="002224F7" w:rsidP="00222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Посадка при письме. Дети должны сидеть, пряма не касаясь грудью стола, голова немного наклонена влево.</w:t>
      </w:r>
    </w:p>
    <w:p w:rsidR="002224F7" w:rsidRPr="002224F7" w:rsidRDefault="002224F7" w:rsidP="00222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 xml:space="preserve">Положение рук при письме. Руки должны лежать на столе так, чтобы локоть правой руки немного </w:t>
      </w:r>
      <w:proofErr w:type="gramStart"/>
      <w:r w:rsidRPr="002224F7">
        <w:rPr>
          <w:rFonts w:eastAsia="Times New Roman"/>
          <w:lang w:eastAsia="ru-RU"/>
        </w:rPr>
        <w:t>выступал за край стола и правая рука свободно двигалась</w:t>
      </w:r>
      <w:proofErr w:type="gramEnd"/>
      <w:r w:rsidRPr="002224F7">
        <w:rPr>
          <w:rFonts w:eastAsia="Times New Roman"/>
          <w:lang w:eastAsia="ru-RU"/>
        </w:rPr>
        <w:t xml:space="preserve"> по строке, а левая рука должна придерживать рабочий лист.</w:t>
      </w:r>
    </w:p>
    <w:p w:rsidR="002224F7" w:rsidRPr="002224F7" w:rsidRDefault="002224F7" w:rsidP="00222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Положение кисти пишущей руки. Кисть правой руки большей частью ладони должна быть обращена поверхности стола, точками опоры служит ногтевая фаланга несколько согнутого мизинца и нижняя часть ладони.</w:t>
      </w:r>
    </w:p>
    <w:p w:rsidR="002224F7" w:rsidRPr="002224F7" w:rsidRDefault="002224F7" w:rsidP="00222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Положение ручки. Ручка кладется на средний палец правой руки, фаланга большого пальца придерживает ручку, указательного легко кладется сверху.</w:t>
      </w:r>
    </w:p>
    <w:p w:rsidR="002224F7" w:rsidRPr="002224F7" w:rsidRDefault="002224F7" w:rsidP="002224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Положение тетради. Тетрадь лежит на столе с наклоном влево так, чтобы середина тетради была направлена к середине груди.</w:t>
      </w:r>
    </w:p>
    <w:p w:rsidR="002224F7" w:rsidRPr="002224F7" w:rsidRDefault="002224F7" w:rsidP="002224F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224F7">
        <w:rPr>
          <w:rFonts w:eastAsia="Times New Roman"/>
          <w:lang w:eastAsia="ru-RU"/>
        </w:rPr>
        <w:t>К детям, которые пишут левой рукой правило необходимо соотносить с левой рукой, как ведущей. Выполнение всех этих правил, учет возможности детей, обеспечивает формирование необходимых каллиграфических умений.</w:t>
      </w:r>
    </w:p>
    <w:p w:rsidR="00DA59B8" w:rsidRDefault="002224F7" w:rsidP="002224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4986" cy="2812774"/>
            <wp:effectExtent l="19050" t="0" r="0" b="0"/>
            <wp:docPr id="3" name="Рисунок 3" descr="C:\Documents and Settings\Admin\Рабочий стол\шторы\post-338971-123539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шторы\post-338971-1235391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20" cy="2812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59B8" w:rsidSect="002224F7">
      <w:pgSz w:w="11906" w:h="16838"/>
      <w:pgMar w:top="1134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60"/>
    <w:multiLevelType w:val="multilevel"/>
    <w:tmpl w:val="6B0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5CF9"/>
    <w:multiLevelType w:val="multilevel"/>
    <w:tmpl w:val="EA1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422CB"/>
    <w:multiLevelType w:val="multilevel"/>
    <w:tmpl w:val="79A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F7"/>
    <w:rsid w:val="002224F7"/>
    <w:rsid w:val="003A1BB9"/>
    <w:rsid w:val="0042683F"/>
    <w:rsid w:val="00D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8"/>
  </w:style>
  <w:style w:type="paragraph" w:styleId="1">
    <w:name w:val="heading 1"/>
    <w:basedOn w:val="a"/>
    <w:link w:val="10"/>
    <w:uiPriority w:val="9"/>
    <w:qFormat/>
    <w:rsid w:val="002224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4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8"/>
  </w:style>
  <w:style w:type="paragraph" w:styleId="1">
    <w:name w:val="heading 1"/>
    <w:basedOn w:val="a"/>
    <w:link w:val="10"/>
    <w:uiPriority w:val="9"/>
    <w:qFormat/>
    <w:rsid w:val="002224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4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1370-8DE7-42B9-8417-45C99230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2016-02-25T18:18:00Z</dcterms:created>
  <dcterms:modified xsi:type="dcterms:W3CDTF">2016-02-25T18:18:00Z</dcterms:modified>
</cp:coreProperties>
</file>