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66"/>
  <w:body>
    <w:p w:rsidR="00A370C7" w:rsidRPr="00C054F8" w:rsidRDefault="00A370C7" w:rsidP="00A370C7">
      <w:pPr>
        <w:spacing w:after="0"/>
        <w:jc w:val="center"/>
      </w:pPr>
      <w:bookmarkStart w:id="0" w:name="_GoBack"/>
      <w:bookmarkEnd w:id="0"/>
      <w:r w:rsidRPr="00C054F8">
        <w:t xml:space="preserve">Консультация для родителей </w:t>
      </w:r>
    </w:p>
    <w:p w:rsidR="00A370C7" w:rsidRPr="00C054F8" w:rsidRDefault="00A370C7" w:rsidP="00A370C7">
      <w:pPr>
        <w:spacing w:after="0"/>
        <w:jc w:val="center"/>
        <w:rPr>
          <w:b/>
        </w:rPr>
      </w:pPr>
      <w:r w:rsidRPr="00C054F8">
        <w:rPr>
          <w:b/>
        </w:rPr>
        <w:t>«Создание музыкальной среды дома»</w:t>
      </w:r>
    </w:p>
    <w:p w:rsidR="00A370C7" w:rsidRDefault="00A370C7" w:rsidP="00A370C7">
      <w:pPr>
        <w:spacing w:after="0"/>
      </w:pPr>
      <w:r w:rsidRPr="004F3E5B">
        <w:t xml:space="preserve">Подготовила:  </w:t>
      </w:r>
      <w:r w:rsidR="0001479E" w:rsidRPr="004F3E5B">
        <w:t xml:space="preserve">музыкальный руководитель </w:t>
      </w:r>
      <w:r w:rsidRPr="00A370C7">
        <w:t>Краснова Галина  Александровна</w:t>
      </w:r>
      <w:r w:rsidRPr="004F3E5B">
        <w:t xml:space="preserve"> </w:t>
      </w:r>
    </w:p>
    <w:p w:rsidR="00A370C7" w:rsidRDefault="003661D9" w:rsidP="003661D9">
      <w:pPr>
        <w:spacing w:after="0"/>
        <w:jc w:val="center"/>
      </w:pPr>
      <w:r w:rsidRPr="003661D9">
        <w:rPr>
          <w:noProof/>
          <w:lang w:eastAsia="ru-RU"/>
        </w:rPr>
        <w:drawing>
          <wp:inline distT="0" distB="0" distL="0" distR="0">
            <wp:extent cx="3895725" cy="2562225"/>
            <wp:effectExtent l="57150" t="38100" r="47625" b="28575"/>
            <wp:docPr id="7" name="irc_mi" descr="http://sadik82.ru/uploads/posts/2016-01/1454169981_moda-tvorcheskiy-sdelay-sam-luna-devushka-slushat-muzyku-vodonepronicaemyy-pvh-detskie-nakleyki-st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dik82.ru/uploads/posts/2016-01/1454169981_moda-tvorcheskiy-sdelay-sam-luna-devushka-slushat-muzyku-vodonepronicaemyy-pvh-detskie-nakleyki-ste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7" t="1767" r="2118" b="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62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D9" w:rsidRPr="003661D9" w:rsidRDefault="003661D9" w:rsidP="003661D9">
      <w:pPr>
        <w:spacing w:after="0"/>
        <w:jc w:val="center"/>
        <w:rPr>
          <w:sz w:val="16"/>
          <w:szCs w:val="16"/>
        </w:rPr>
      </w:pP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Изучив опыт семейного воспитания</w:t>
      </w:r>
      <w:r>
        <w:t>,</w:t>
      </w:r>
      <w:r w:rsidRPr="001A15DB">
        <w:t xml:space="preserve"> приходишь к выводу, что можно и нужно возрождать культурные традиции совместных домашних музыкальных вечеров. Основной совет, который можно дать родителям  -  побольше слушать с детьми хорошую музыку, сделав это занятие семейной традицией. Если взрослые любят и часто слушают музыку, то и для ребёнка это постепенно станет потребностью.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В каждой семье желательно иметь небольшую фонотеку для детей.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center"/>
        <w:rPr>
          <w:b/>
        </w:rPr>
      </w:pPr>
      <w:r w:rsidRPr="001A15DB">
        <w:rPr>
          <w:b/>
        </w:rPr>
        <w:t>Семейные праздники.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При подготовке праздника необходимо составить программу, предусмотрев сюрпризные моменты, игры, заранее позаботиться о подборе музыки. Это может быть маленький концерт с участием взрослых и детей, весёлые игры, танцевальные импровизации под музыку, игра в домашнем оркестре, мини-спектакли, в которых разыгрываются сюжеты знакомых сказок или весёлые сценки из семейной жизни.</w:t>
      </w:r>
    </w:p>
    <w:p w:rsidR="003661D9" w:rsidRPr="0001479E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Старших дошкольников можно привлечь к подготовке праздника –посильной уборке и украшению комнаты, к изготовлению  поздравительных открыток,</w:t>
      </w:r>
      <w:r>
        <w:t xml:space="preserve"> сувениров</w:t>
      </w:r>
      <w:r w:rsidRPr="001A15DB">
        <w:t>.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center"/>
        <w:rPr>
          <w:b/>
        </w:rPr>
      </w:pPr>
      <w:r w:rsidRPr="001A15DB">
        <w:rPr>
          <w:b/>
        </w:rPr>
        <w:t>Домашний театр.</w:t>
      </w:r>
    </w:p>
    <w:p w:rsidR="00A370C7" w:rsidRDefault="00A370C7" w:rsidP="0001479E">
      <w:pPr>
        <w:tabs>
          <w:tab w:val="left" w:pos="2555"/>
        </w:tabs>
        <w:spacing w:after="0"/>
        <w:ind w:firstLine="567"/>
      </w:pPr>
      <w:r w:rsidRPr="001A15DB">
        <w:t>Родители могут организовать кукольный театр, используя имеющиеся в доме игрушки или изготовив кукол вместе с ребёнком из ткани, картона. Для музыкального</w:t>
      </w:r>
      <w:r>
        <w:t xml:space="preserve"> сопровождения можно использова</w:t>
      </w:r>
      <w:r w:rsidRPr="001A15DB">
        <w:t>ть  аудиозаписи детских песен, музыкальные инструменты, игрушки – самоделки, имитирующие разные шумовые эффекты.</w:t>
      </w:r>
    </w:p>
    <w:p w:rsidR="0001479E" w:rsidRPr="001A15DB" w:rsidRDefault="0001479E" w:rsidP="0001479E">
      <w:pPr>
        <w:tabs>
          <w:tab w:val="left" w:pos="2555"/>
        </w:tabs>
        <w:spacing w:after="0"/>
        <w:ind w:firstLine="567"/>
      </w:pP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center"/>
        <w:rPr>
          <w:b/>
        </w:rPr>
      </w:pPr>
      <w:r w:rsidRPr="001A15DB">
        <w:rPr>
          <w:b/>
        </w:rPr>
        <w:lastRenderedPageBreak/>
        <w:t>Развлечения с использованием музыки.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- совместное пение или пение взрослыми для ребён</w:t>
      </w:r>
      <w:r>
        <w:t>ка</w:t>
      </w:r>
      <w:r w:rsidRPr="001A15DB">
        <w:t>;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- игры – забавы;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- музыкальные конкурсы;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- подвижные игры;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- драматизации сказок;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-</w:t>
      </w:r>
      <w:r>
        <w:t xml:space="preserve"> </w:t>
      </w:r>
      <w:r w:rsidRPr="001A15DB">
        <w:t>прослушивани</w:t>
      </w:r>
      <w:r>
        <w:t xml:space="preserve">е музыкальных сказок, </w:t>
      </w:r>
      <w:r w:rsidRPr="001A15DB">
        <w:t>песен в аудиозаписи.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Такие совместные развлечения могут сыграть бо</w:t>
      </w:r>
      <w:r>
        <w:t>льшую роль в создании дружеской</w:t>
      </w:r>
      <w:r w:rsidRPr="001A15DB">
        <w:t xml:space="preserve"> и творческой атмосферы, что немаловажно для укрепления семейных отношений.</w:t>
      </w:r>
    </w:p>
    <w:p w:rsidR="00A370C7" w:rsidRPr="001A15DB" w:rsidRDefault="003661D9" w:rsidP="0001479E">
      <w:pPr>
        <w:tabs>
          <w:tab w:val="left" w:pos="2555"/>
        </w:tabs>
        <w:spacing w:after="0"/>
        <w:ind w:firstLine="567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914775" cy="2857500"/>
            <wp:effectExtent l="0" t="0" r="0" b="0"/>
            <wp:docPr id="4" name="irc_mi" descr="http://smol-dmsh1.ru/wp-content/uploads/2014/09/275114_html_m6631b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ol-dmsh1.ru/wp-content/uploads/2014/09/275114_html_m6631b07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center"/>
        <w:rPr>
          <w:b/>
        </w:rPr>
      </w:pPr>
      <w:r w:rsidRPr="001A15DB">
        <w:rPr>
          <w:b/>
        </w:rPr>
        <w:t>Создание домашнего оркестра.</w:t>
      </w:r>
    </w:p>
    <w:p w:rsidR="00A370C7" w:rsidRPr="003A4633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Для домашнего музицирования необходимы музыкальные игрушки и инструменты.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В домашний оркестр могут входить: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- барабан,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- колокольчики,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- металлофон,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-</w:t>
      </w:r>
      <w:r>
        <w:t xml:space="preserve"> </w:t>
      </w:r>
      <w:r w:rsidRPr="001A15DB">
        <w:t>деревянные или металлические ложки,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-</w:t>
      </w:r>
      <w:r>
        <w:t xml:space="preserve"> </w:t>
      </w:r>
      <w:r w:rsidRPr="001A15DB">
        <w:t>погремушки,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-</w:t>
      </w:r>
      <w:r>
        <w:t xml:space="preserve"> </w:t>
      </w:r>
      <w:r w:rsidRPr="001A15DB">
        <w:t>бутылочки, баночки с наполнителями.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Простейшие музыкальные инструменты можно сделать вместе с ребёнком из деревянных брусочков, пуговиц, ореховых скорлупок.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 xml:space="preserve"> Ёмкости наполнить крупой, мелкими камушками, песком; жестяные коробки  разного размера легко превратить в барабанчики.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Необходимо предоставить  больше возможности самому ребёнку экспериментировать с разными предметами.</w:t>
      </w:r>
    </w:p>
    <w:p w:rsidR="00A370C7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lastRenderedPageBreak/>
        <w:t>С помощью таких простейших инструментов можно развивать у детей чувство ритма, предлагая  выполнить элементарные упражнения: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 xml:space="preserve">- отстучать палочками или брусочками своё имя или имя папы, мамы; 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-</w:t>
      </w:r>
      <w:r>
        <w:t xml:space="preserve"> </w:t>
      </w:r>
      <w:r w:rsidRPr="001A15DB">
        <w:t>ритм слов (например, ма-ма, ма-моч-ка, пал-ка, па-лоч-ка);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>
        <w:t>- ритм знакомых попевок</w:t>
      </w:r>
      <w:r w:rsidRPr="001A15DB">
        <w:t>: «Со-ро-ка, со-ро-ка, где была? Да-лё-ко!»;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-сопровождать собственное исполнение  песни или музыки в грамзаписи.</w:t>
      </w:r>
    </w:p>
    <w:p w:rsidR="00A370C7" w:rsidRPr="001A15DB" w:rsidRDefault="00A370C7" w:rsidP="0001479E">
      <w:pPr>
        <w:tabs>
          <w:tab w:val="left" w:pos="2555"/>
        </w:tabs>
        <w:spacing w:after="0"/>
        <w:ind w:firstLine="567"/>
        <w:jc w:val="both"/>
      </w:pPr>
      <w:r w:rsidRPr="001A15DB">
        <w:t>Естественность и непринуждённость обстановки, совместное с родителями слушанье музыки, пение, постановка любительских спектаклей создают благоприятные возможности для приобщения ребёнка к музыке к развитию творческого начала, формируют личность с большой буквы. Посеянные зёрна прорастут добром, если не жалеть на общение со своими детьми сил и времени.</w:t>
      </w:r>
    </w:p>
    <w:p w:rsidR="00A370C7" w:rsidRPr="00457AE2" w:rsidRDefault="00A370C7" w:rsidP="0001479E">
      <w:pPr>
        <w:spacing w:after="0"/>
      </w:pPr>
    </w:p>
    <w:p w:rsidR="002F651A" w:rsidRDefault="003661D9">
      <w:r>
        <w:rPr>
          <w:noProof/>
          <w:lang w:eastAsia="ru-RU"/>
        </w:rPr>
        <w:drawing>
          <wp:inline distT="0" distB="0" distL="0" distR="0">
            <wp:extent cx="6120765" cy="2297454"/>
            <wp:effectExtent l="19050" t="0" r="0" b="0"/>
            <wp:docPr id="10" name="irc_mi" descr="http://deti-online.com/usr/templates/images/zagadki-pro-muzyku-i-muzykalnye-instr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ti-online.com/usr/templates/images/zagadki-pro-muzyku-i-muzykalnye-instrumen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9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51A" w:rsidSect="00A370C7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C7"/>
    <w:rsid w:val="0001479E"/>
    <w:rsid w:val="00150F08"/>
    <w:rsid w:val="002F651A"/>
    <w:rsid w:val="00311C8E"/>
    <w:rsid w:val="003661D9"/>
    <w:rsid w:val="00376F05"/>
    <w:rsid w:val="00A370C7"/>
    <w:rsid w:val="00AE3DFD"/>
    <w:rsid w:val="00B5344F"/>
    <w:rsid w:val="00B76F84"/>
    <w:rsid w:val="00C054F8"/>
    <w:rsid w:val="00C82A19"/>
    <w:rsid w:val="00F2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ccf,#fc0,#cf3,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C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C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 .. ..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2016-02-24T15:55:00Z</dcterms:created>
  <dcterms:modified xsi:type="dcterms:W3CDTF">2016-02-24T15:55:00Z</dcterms:modified>
</cp:coreProperties>
</file>